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68" w:rsidRDefault="00425F68" w:rsidP="00425F68">
      <w:bookmarkStart w:id="0" w:name="_GoBack"/>
      <w:bookmarkEnd w:id="0"/>
      <w:r w:rsidRPr="00DC08D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A9410F" wp14:editId="0E3190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040" cy="1103630"/>
            <wp:effectExtent l="0" t="0" r="0" b="1270"/>
            <wp:wrapTopAndBottom/>
            <wp:docPr id="11" name="Picture 10" descr="UNCC_Grad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C_Grad_Logo_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F68" w:rsidRPr="00425F68" w:rsidRDefault="00425F68" w:rsidP="00425F68">
      <w:pPr>
        <w:pStyle w:val="IntenseQuote"/>
        <w:rPr>
          <w:b/>
          <w:i w:val="0"/>
        </w:rPr>
      </w:pPr>
      <w:r w:rsidRPr="00425F68">
        <w:rPr>
          <w:b/>
          <w:i w:val="0"/>
        </w:rPr>
        <w:t>Academic Policy Changes for 2018/19</w:t>
      </w:r>
    </w:p>
    <w:p w:rsidR="00876392" w:rsidRDefault="00876392" w:rsidP="00876392">
      <w:r>
        <w:t>Note:  All academic policy changes described here</w:t>
      </w:r>
      <w:r w:rsidR="00615023">
        <w:t xml:space="preserve"> </w:t>
      </w:r>
      <w:proofErr w:type="gramStart"/>
      <w:r w:rsidR="00615023">
        <w:t>have been approved</w:t>
      </w:r>
      <w:proofErr w:type="gramEnd"/>
      <w:r w:rsidR="00615023">
        <w:t xml:space="preserve"> by Grad Council and</w:t>
      </w:r>
      <w:r>
        <w:t xml:space="preserve"> will take effect as of the 2018/19 version of the </w:t>
      </w:r>
      <w:r>
        <w:rPr>
          <w:i/>
        </w:rPr>
        <w:t>Graduate Catalog</w:t>
      </w:r>
      <w:r>
        <w:t xml:space="preserve">. Current, continuing students </w:t>
      </w:r>
      <w:proofErr w:type="gramStart"/>
      <w:r>
        <w:t>are not impacted</w:t>
      </w:r>
      <w:proofErr w:type="gramEnd"/>
      <w:r>
        <w:t xml:space="preserve"> by these changes unless they formally request to follow the 2018/19 </w:t>
      </w:r>
      <w:r>
        <w:rPr>
          <w:i/>
        </w:rPr>
        <w:t>Catalog</w:t>
      </w:r>
      <w:r>
        <w:t xml:space="preserve">, which may (or may not) benefit the student. The Graduate School strongly recommends that all program directors discuss any ramifications of updating to the 2018/19 </w:t>
      </w:r>
      <w:r>
        <w:rPr>
          <w:i/>
        </w:rPr>
        <w:t>Catalog</w:t>
      </w:r>
      <w:r>
        <w:t xml:space="preserve"> with students prior to submission of an academic petition.</w:t>
      </w:r>
    </w:p>
    <w:p w:rsidR="00876392" w:rsidRDefault="00876392" w:rsidP="00876392"/>
    <w:p w:rsidR="00876392" w:rsidRDefault="00876392" w:rsidP="00876392">
      <w:pPr>
        <w:pStyle w:val="ListParagraph"/>
        <w:numPr>
          <w:ilvl w:val="0"/>
          <w:numId w:val="3"/>
        </w:numPr>
        <w:ind w:left="360"/>
      </w:pPr>
      <w:r w:rsidRPr="00995965">
        <w:rPr>
          <w:b/>
        </w:rPr>
        <w:t>Course Time Limits and Revalidation</w:t>
      </w:r>
    </w:p>
    <w:p w:rsidR="00876392" w:rsidRDefault="00876392" w:rsidP="00876392">
      <w:pPr>
        <w:ind w:left="360"/>
      </w:pPr>
      <w:r>
        <w:t xml:space="preserve">Time limits on graduate-level coursework </w:t>
      </w:r>
      <w:proofErr w:type="gramStart"/>
      <w:r>
        <w:t>will be extended</w:t>
      </w:r>
      <w:proofErr w:type="gramEnd"/>
      <w:r>
        <w:t xml:space="preserve"> by one year. </w:t>
      </w:r>
      <w:r w:rsidR="00C20B93">
        <w:t xml:space="preserve">No courses older than five (5) years </w:t>
      </w:r>
      <w:proofErr w:type="gramStart"/>
      <w:r w:rsidR="00C20B93">
        <w:t>may be applied</w:t>
      </w:r>
      <w:proofErr w:type="gramEnd"/>
      <w:r w:rsidR="00C20B93">
        <w:t xml:space="preserve"> towards a graduate certificate. No courses older than seven (7) years </w:t>
      </w:r>
      <w:proofErr w:type="gramStart"/>
      <w:r w:rsidR="00C20B93">
        <w:t>may be applied</w:t>
      </w:r>
      <w:proofErr w:type="gramEnd"/>
      <w:r w:rsidR="00C20B93">
        <w:t xml:space="preserve"> towards a master’s degree or DNP</w:t>
      </w:r>
      <w:r w:rsidR="00995965">
        <w:t xml:space="preserve"> degree</w:t>
      </w:r>
      <w:r w:rsidR="00C20B93">
        <w:t xml:space="preserve">. No courses older than nine (9) years may be applied towards a research doctoral degree (PhD, </w:t>
      </w:r>
      <w:proofErr w:type="spellStart"/>
      <w:r w:rsidR="00C20B93">
        <w:t>Ed.D</w:t>
      </w:r>
      <w:proofErr w:type="spellEnd"/>
      <w:r w:rsidR="00C20B93">
        <w:t xml:space="preserve">, </w:t>
      </w:r>
      <w:proofErr w:type="gramStart"/>
      <w:r w:rsidR="00C20B93">
        <w:t>DBA</w:t>
      </w:r>
      <w:proofErr w:type="gramEnd"/>
      <w:r w:rsidR="00C20B93">
        <w:t>).</w:t>
      </w:r>
    </w:p>
    <w:p w:rsidR="00C20B93" w:rsidRDefault="00C20B93" w:rsidP="00876392">
      <w:pPr>
        <w:ind w:left="360"/>
        <w:rPr>
          <w:rFonts w:cstheme="minorHAnsi"/>
          <w:color w:val="000000"/>
          <w:szCs w:val="18"/>
        </w:rPr>
      </w:pPr>
      <w:r>
        <w:t xml:space="preserve">The course revalidation option </w:t>
      </w:r>
      <w:proofErr w:type="gramStart"/>
      <w:r>
        <w:t>has been eliminated</w:t>
      </w:r>
      <w:proofErr w:type="gramEnd"/>
      <w:r>
        <w:t xml:space="preserve">. Any </w:t>
      </w:r>
      <w:proofErr w:type="gramStart"/>
      <w:r>
        <w:t>courses which exceed the time limit</w:t>
      </w:r>
      <w:proofErr w:type="gramEnd"/>
      <w:r>
        <w:t xml:space="preserve"> must be retaken. </w:t>
      </w:r>
      <w:r w:rsidRPr="00C20B93">
        <w:rPr>
          <w:rFonts w:cstheme="minorHAnsi"/>
          <w:color w:val="000000"/>
          <w:szCs w:val="18"/>
        </w:rPr>
        <w:t xml:space="preserve">The Graduate School </w:t>
      </w:r>
      <w:r w:rsidRPr="00C20B93">
        <w:rPr>
          <w:rFonts w:cstheme="minorHAnsi"/>
          <w:i/>
          <w:color w:val="000000"/>
          <w:szCs w:val="18"/>
        </w:rPr>
        <w:t>may</w:t>
      </w:r>
      <w:r w:rsidRPr="00C20B93">
        <w:rPr>
          <w:rFonts w:cstheme="minorHAnsi"/>
          <w:color w:val="000000"/>
          <w:szCs w:val="18"/>
        </w:rPr>
        <w:t xml:space="preserve"> consider requests for a single extension of</w:t>
      </w:r>
      <w:r>
        <w:rPr>
          <w:rFonts w:cstheme="minorHAnsi"/>
          <w:color w:val="000000"/>
          <w:szCs w:val="18"/>
        </w:rPr>
        <w:t xml:space="preserve"> the time limits for</w:t>
      </w:r>
      <w:r w:rsidRPr="00C20B93">
        <w:rPr>
          <w:rFonts w:cstheme="minorHAnsi"/>
          <w:color w:val="000000"/>
          <w:szCs w:val="18"/>
        </w:rPr>
        <w:t xml:space="preserve"> one (1) year in cases with rare, extenuating circumstance</w:t>
      </w:r>
      <w:r w:rsidR="00615023">
        <w:rPr>
          <w:rFonts w:cstheme="minorHAnsi"/>
          <w:color w:val="000000"/>
          <w:szCs w:val="18"/>
        </w:rPr>
        <w:t>s and with supporting documentation</w:t>
      </w:r>
      <w:r w:rsidRPr="00C20B93">
        <w:rPr>
          <w:rFonts w:cstheme="minorHAnsi"/>
          <w:color w:val="000000"/>
          <w:szCs w:val="18"/>
        </w:rPr>
        <w:t xml:space="preserve">. In such cases, the student and graduate program must provide a signed timeline for program completion that does not exceed one year. Failure to adhere to the approved timeline for completion will result in automatic termination of the student’s enrollment for a lack of satisfactory academic progress. Multiple extensions </w:t>
      </w:r>
      <w:proofErr w:type="gramStart"/>
      <w:r w:rsidRPr="00C20B93">
        <w:rPr>
          <w:rFonts w:cstheme="minorHAnsi"/>
          <w:color w:val="000000"/>
          <w:szCs w:val="18"/>
        </w:rPr>
        <w:t>will not be approved</w:t>
      </w:r>
      <w:proofErr w:type="gramEnd"/>
      <w:r w:rsidRPr="00C20B93">
        <w:rPr>
          <w:rFonts w:cstheme="minorHAnsi"/>
          <w:color w:val="000000"/>
          <w:szCs w:val="18"/>
        </w:rPr>
        <w:t>.</w:t>
      </w:r>
    </w:p>
    <w:p w:rsidR="00C20B93" w:rsidRPr="00995965" w:rsidRDefault="00C20B93" w:rsidP="00C20B93">
      <w:pPr>
        <w:pStyle w:val="ListParagraph"/>
        <w:numPr>
          <w:ilvl w:val="0"/>
          <w:numId w:val="3"/>
        </w:numPr>
        <w:ind w:left="360"/>
        <w:rPr>
          <w:b/>
        </w:rPr>
      </w:pPr>
      <w:r w:rsidRPr="00995965">
        <w:rPr>
          <w:b/>
        </w:rPr>
        <w:t>Transfer of Credit</w:t>
      </w:r>
    </w:p>
    <w:p w:rsidR="00C20B93" w:rsidRPr="00C20B93" w:rsidRDefault="00C20B93" w:rsidP="00C20B93">
      <w:pPr>
        <w:pStyle w:val="ListParagraph"/>
      </w:pPr>
    </w:p>
    <w:p w:rsidR="00C20B93" w:rsidRDefault="00C20B93" w:rsidP="00C20B93">
      <w:pPr>
        <w:pStyle w:val="ListParagraph"/>
        <w:numPr>
          <w:ilvl w:val="0"/>
          <w:numId w:val="4"/>
        </w:numPr>
        <w:rPr>
          <w:i/>
        </w:rPr>
      </w:pPr>
      <w:r>
        <w:t xml:space="preserve">The maximum number of transfer credits a </w:t>
      </w:r>
      <w:r w:rsidRPr="00C20B93">
        <w:t>master’s</w:t>
      </w:r>
      <w:r>
        <w:t xml:space="preserve"> program may accept from another institution will move from a fixed amount (6 credit hours) to a percentage (20%) of a </w:t>
      </w:r>
      <w:proofErr w:type="gramStart"/>
      <w:r>
        <w:t>program’s</w:t>
      </w:r>
      <w:proofErr w:type="gramEnd"/>
      <w:r>
        <w:t xml:space="preserve"> required hours. Students pursuing a 30-hour master’s program will still be limited to 6 hours of transfer credit. Students pursuing a 45-hour master’s program will be limited to 9 hours of transfer credit, and so forth.</w:t>
      </w:r>
      <w:r w:rsidRPr="00C20B93">
        <w:t xml:space="preserve"> </w:t>
      </w:r>
      <w:r w:rsidRPr="00C20B93">
        <w:rPr>
          <w:i/>
        </w:rPr>
        <w:t>Note: the University does not accept or award partial credits.</w:t>
      </w:r>
    </w:p>
    <w:p w:rsidR="00C20B93" w:rsidRPr="00C20B93" w:rsidRDefault="00C20B93" w:rsidP="00C20B93">
      <w:pPr>
        <w:pStyle w:val="ListParagraph"/>
      </w:pPr>
    </w:p>
    <w:p w:rsidR="00C20B93" w:rsidRPr="00166A52" w:rsidRDefault="00C20B93" w:rsidP="00C20B93">
      <w:pPr>
        <w:pStyle w:val="ListParagraph"/>
        <w:numPr>
          <w:ilvl w:val="0"/>
          <w:numId w:val="4"/>
        </w:numPr>
        <w:rPr>
          <w:i/>
        </w:rPr>
      </w:pPr>
      <w:r>
        <w:t xml:space="preserve">For </w:t>
      </w:r>
      <w:r w:rsidR="00BC5177">
        <w:t>PhD</w:t>
      </w:r>
      <w:r>
        <w:t xml:space="preserve"> programs, transfer credits will now be subject to the same time limits as courses taken</w:t>
      </w:r>
      <w:r w:rsidR="00166A52">
        <w:t xml:space="preserve"> in-residence at UNC Charlotte.</w:t>
      </w:r>
    </w:p>
    <w:p w:rsidR="00166A52" w:rsidRPr="00166A52" w:rsidRDefault="00166A52" w:rsidP="00166A52">
      <w:pPr>
        <w:pStyle w:val="ListParagraph"/>
        <w:rPr>
          <w:i/>
        </w:rPr>
      </w:pPr>
    </w:p>
    <w:p w:rsidR="00166A52" w:rsidRPr="00166A52" w:rsidRDefault="00166A52" w:rsidP="00C20B93">
      <w:pPr>
        <w:pStyle w:val="ListParagraph"/>
        <w:numPr>
          <w:ilvl w:val="0"/>
          <w:numId w:val="4"/>
        </w:numPr>
        <w:rPr>
          <w:i/>
        </w:rPr>
      </w:pPr>
      <w:r>
        <w:lastRenderedPageBreak/>
        <w:t xml:space="preserve">Course taken in-residence at UNC Charlotte for which the student has earned a grade of “C” </w:t>
      </w:r>
      <w:proofErr w:type="gramStart"/>
      <w:r>
        <w:t>will now be permitted</w:t>
      </w:r>
      <w:proofErr w:type="gramEnd"/>
      <w:r>
        <w:t xml:space="preserve"> to transfer between programs, with approval of the program director. As these courses </w:t>
      </w:r>
      <w:proofErr w:type="gramStart"/>
      <w:r>
        <w:t>are taken</w:t>
      </w:r>
      <w:proofErr w:type="gramEnd"/>
      <w:r>
        <w:t xml:space="preserve"> in-residence, they count towards the program GPA and must be offset with an equal number of credit hours graded as “A”.</w:t>
      </w:r>
    </w:p>
    <w:p w:rsidR="00166A52" w:rsidRPr="00166A52" w:rsidRDefault="00166A52" w:rsidP="00166A52">
      <w:pPr>
        <w:pStyle w:val="ListParagraph"/>
        <w:rPr>
          <w:i/>
        </w:rPr>
      </w:pPr>
    </w:p>
    <w:p w:rsidR="00166A52" w:rsidRPr="00995965" w:rsidRDefault="00166A52" w:rsidP="00166A52">
      <w:pPr>
        <w:pStyle w:val="ListParagraph"/>
        <w:numPr>
          <w:ilvl w:val="0"/>
          <w:numId w:val="3"/>
        </w:numPr>
        <w:ind w:left="360"/>
        <w:rPr>
          <w:b/>
        </w:rPr>
      </w:pPr>
      <w:r w:rsidRPr="00995965">
        <w:rPr>
          <w:b/>
        </w:rPr>
        <w:t>“C” grades and graduation</w:t>
      </w:r>
    </w:p>
    <w:p w:rsidR="00166A52" w:rsidRDefault="00166A52" w:rsidP="00166A52">
      <w:pPr>
        <w:ind w:left="720"/>
      </w:pPr>
      <w:r>
        <w:t xml:space="preserve">Elimination of the policy capping the number of “C” grades applied towards any master’s degree at 6 hours.  Programs are now permitted to establish their own policies on the number of “C” </w:t>
      </w:r>
      <w:proofErr w:type="gramStart"/>
      <w:r>
        <w:t>grades which</w:t>
      </w:r>
      <w:proofErr w:type="gramEnd"/>
      <w:r>
        <w:t xml:space="preserve"> may be applied towards the degree.  Students must still maintain a 3.0 GPA on all courses applied towards the degree (DegreeWorks shows this as the ‘Program GPA’). </w:t>
      </w:r>
      <w:r>
        <w:rPr>
          <w:i/>
        </w:rPr>
        <w:t xml:space="preserve">Note: the academic policy on suspensions and terminations is unchanged; </w:t>
      </w:r>
      <w:proofErr w:type="gramStart"/>
      <w:r>
        <w:rPr>
          <w:i/>
        </w:rPr>
        <w:t>students will still be suspended by the Graduate School for a third grade of “C”</w:t>
      </w:r>
      <w:proofErr w:type="gramEnd"/>
      <w:r>
        <w:rPr>
          <w:i/>
        </w:rPr>
        <w:t>.</w:t>
      </w:r>
    </w:p>
    <w:p w:rsidR="00166A52" w:rsidRDefault="00166A52" w:rsidP="00166A52">
      <w:pPr>
        <w:pStyle w:val="ListParagraph"/>
        <w:ind w:left="360"/>
      </w:pPr>
    </w:p>
    <w:p w:rsidR="00166A52" w:rsidRPr="00995965" w:rsidRDefault="00166A52" w:rsidP="00166A52">
      <w:pPr>
        <w:pStyle w:val="ListParagraph"/>
        <w:numPr>
          <w:ilvl w:val="0"/>
          <w:numId w:val="3"/>
        </w:numPr>
        <w:ind w:left="360"/>
        <w:rPr>
          <w:b/>
        </w:rPr>
      </w:pPr>
      <w:r w:rsidRPr="00995965">
        <w:rPr>
          <w:b/>
        </w:rPr>
        <w:t>‘Advanced Standing’ tracks for PhD programs</w:t>
      </w:r>
    </w:p>
    <w:p w:rsidR="00166A52" w:rsidRDefault="00166A52" w:rsidP="00166A52">
      <w:pPr>
        <w:ind w:left="720"/>
      </w:pPr>
      <w:r>
        <w:t>PhD programs that admit students both with and without master’s degrees are now able to seek formal approval to offer an ‘Advanced Standing’ track for students who enter with a relevant master’s degree.  This accelerated track must consist of a</w:t>
      </w:r>
      <w:r w:rsidR="00383CAA">
        <w:t xml:space="preserve"> minimum of</w:t>
      </w:r>
      <w:r>
        <w:t xml:space="preserve"> 42 credit hours </w:t>
      </w:r>
      <w:r w:rsidR="00383CAA">
        <w:t>(</w:t>
      </w:r>
      <w:r>
        <w:t>incl</w:t>
      </w:r>
      <w:r w:rsidR="00383CAA">
        <w:t>uding GRAD 8002, GRAD 8990, and</w:t>
      </w:r>
      <w:r>
        <w:t xml:space="preserve"> 18 hours of research</w:t>
      </w:r>
      <w:r w:rsidR="00383CAA">
        <w:t>)</w:t>
      </w:r>
      <w:r>
        <w:t xml:space="preserve">. Programs may elect to </w:t>
      </w:r>
      <w:r w:rsidR="00383CAA">
        <w:t>establish</w:t>
      </w:r>
      <w:r>
        <w:t xml:space="preserve"> a slightly longer Advanced Standing track. Students pursuing the PhD with advanced standing must complete at least 36 credit hours at UNC Charlotte. </w:t>
      </w:r>
      <w:r w:rsidR="00383CAA" w:rsidRPr="00383CAA">
        <w:rPr>
          <w:i/>
        </w:rPr>
        <w:t>Note:</w:t>
      </w:r>
      <w:r w:rsidRPr="00383CAA">
        <w:rPr>
          <w:i/>
        </w:rPr>
        <w:t xml:space="preserve"> courses taken as part of </w:t>
      </w:r>
      <w:proofErr w:type="gramStart"/>
      <w:r w:rsidRPr="00383CAA">
        <w:rPr>
          <w:i/>
        </w:rPr>
        <w:t>the student’s master’s</w:t>
      </w:r>
      <w:proofErr w:type="gramEnd"/>
      <w:r w:rsidRPr="00383CAA">
        <w:rPr>
          <w:i/>
        </w:rPr>
        <w:t xml:space="preserve"> program will not be accepted for transfer credit</w:t>
      </w:r>
      <w:r w:rsidR="00383CAA">
        <w:rPr>
          <w:i/>
        </w:rPr>
        <w:t xml:space="preserve"> in such cases</w:t>
      </w:r>
      <w:r w:rsidRPr="00383CAA">
        <w:rPr>
          <w:i/>
        </w:rPr>
        <w:t>.</w:t>
      </w:r>
    </w:p>
    <w:p w:rsidR="00383CAA" w:rsidRPr="00166A52" w:rsidRDefault="00383CAA" w:rsidP="00166A52">
      <w:pPr>
        <w:ind w:left="720"/>
      </w:pPr>
      <w:r>
        <w:t>This change acknowledges that some students begin a PhD program at an advanced level, and thus reflects a shorter path to graduation and eliminates the need to transfer 30 credit hours from the master’s degree, which may consist of courses already exce</w:t>
      </w:r>
      <w:r w:rsidR="008A0D5C">
        <w:t>eding the time limits. The decision</w:t>
      </w:r>
      <w:r>
        <w:t xml:space="preserve"> </w:t>
      </w:r>
      <w:r w:rsidR="008A0D5C">
        <w:t>to offer</w:t>
      </w:r>
      <w:r>
        <w:t xml:space="preserve"> advanced standing </w:t>
      </w:r>
      <w:r w:rsidR="008A0D5C">
        <w:t>to</w:t>
      </w:r>
      <w:r>
        <w:t xml:space="preserve"> a student </w:t>
      </w:r>
      <w:proofErr w:type="gramStart"/>
      <w:r>
        <w:t>must be made</w:t>
      </w:r>
      <w:proofErr w:type="gramEnd"/>
      <w:r>
        <w:t xml:space="preserve"> at the time of admission; students will not be permitted to ‘switch’ over to an advanced standing track.</w:t>
      </w:r>
    </w:p>
    <w:sectPr w:rsidR="00383CAA" w:rsidRPr="0016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78D"/>
    <w:multiLevelType w:val="hybridMultilevel"/>
    <w:tmpl w:val="3D1A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161B"/>
    <w:multiLevelType w:val="hybridMultilevel"/>
    <w:tmpl w:val="530E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2727"/>
    <w:multiLevelType w:val="hybridMultilevel"/>
    <w:tmpl w:val="EF0E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7297"/>
    <w:multiLevelType w:val="hybridMultilevel"/>
    <w:tmpl w:val="0CEAC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8"/>
    <w:rsid w:val="00166A52"/>
    <w:rsid w:val="00383CAA"/>
    <w:rsid w:val="00425F68"/>
    <w:rsid w:val="004B374F"/>
    <w:rsid w:val="00615023"/>
    <w:rsid w:val="00780B32"/>
    <w:rsid w:val="00876392"/>
    <w:rsid w:val="008A0D5C"/>
    <w:rsid w:val="00995965"/>
    <w:rsid w:val="00BC5177"/>
    <w:rsid w:val="00C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60D5C-0078-4EF1-8F4E-9009186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25F68"/>
    <w:pPr>
      <w:pBdr>
        <w:top w:val="single" w:sz="6" w:space="10" w:color="00703C"/>
        <w:bottom w:val="single" w:sz="6" w:space="10" w:color="00703C"/>
      </w:pBdr>
      <w:spacing w:before="360" w:after="360"/>
      <w:ind w:left="864" w:right="864"/>
      <w:jc w:val="center"/>
    </w:pPr>
    <w:rPr>
      <w:i/>
      <w:iCs/>
      <w:color w:val="00703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F68"/>
    <w:rPr>
      <w:i/>
      <w:iCs/>
      <w:color w:val="0070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Birkett, James</dc:creator>
  <cp:keywords/>
  <dc:description/>
  <cp:lastModifiedBy>White, Brian</cp:lastModifiedBy>
  <cp:revision>2</cp:revision>
  <cp:lastPrinted>2018-02-14T18:37:00Z</cp:lastPrinted>
  <dcterms:created xsi:type="dcterms:W3CDTF">2018-03-21T19:28:00Z</dcterms:created>
  <dcterms:modified xsi:type="dcterms:W3CDTF">2018-03-21T19:28:00Z</dcterms:modified>
</cp:coreProperties>
</file>